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EB" w:rsidRPr="001111EB" w:rsidRDefault="001111EB" w:rsidP="0011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1EB">
        <w:rPr>
          <w:rFonts w:ascii="Times New Roman" w:eastAsia="Times New Roman" w:hAnsi="Times New Roman" w:cs="Times New Roman"/>
          <w:b/>
          <w:sz w:val="28"/>
          <w:szCs w:val="28"/>
        </w:rPr>
        <w:t>В 2022 году граждане смогут вернуть часть стоимости приобретенных путевок в детские лагеря</w:t>
      </w:r>
    </w:p>
    <w:p w:rsidR="001111EB" w:rsidRDefault="001111EB" w:rsidP="0011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1111EB" w:rsidRPr="001111EB" w:rsidRDefault="001111EB" w:rsidP="001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11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28.03.2022 № 489 «О внесении изменений в Постановление Правительства Российской Федерации от 19 мая 2021 г. № 759» граждане смогут вернуть часть стоимости приобретенных путевок в детские лагеря.</w:t>
      </w:r>
    </w:p>
    <w:p w:rsidR="001111EB" w:rsidRPr="001111EB" w:rsidRDefault="001111EB" w:rsidP="001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11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Получить возврат стоимости путевки можно в случае, если туристская услуга предоставляется в период с 1 мая до 30 сентября 2022 года включительно.</w:t>
      </w:r>
    </w:p>
    <w:p w:rsidR="001111EB" w:rsidRPr="001111EB" w:rsidRDefault="001111EB" w:rsidP="001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11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этом возврату подлежит 50 % стоимости путевки, но не более 20 тыс. рублей.</w:t>
      </w:r>
    </w:p>
    <w:p w:rsidR="001111EB" w:rsidRPr="001111EB" w:rsidRDefault="001111EB" w:rsidP="001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11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Возмещение части стоимости путевки будет осуществляться при следующих условиях:</w:t>
      </w:r>
    </w:p>
    <w:p w:rsidR="001111EB" w:rsidRPr="001111EB" w:rsidRDefault="001111EB" w:rsidP="001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размещение детей в организациях отдыха детей и их оздоровления, осуществляющих деятельность на объектах с круглосуточным пребыванием детей в течение лагерной смены (сезонного или круглогодичного действия), в том числе в детских лагерях палаточного типа, включенных в реестры организаций отдыха детей и их оздоровления в субъектах Российской Федерации;</w:t>
      </w:r>
    </w:p>
    <w:p w:rsidR="001111EB" w:rsidRPr="001111EB" w:rsidRDefault="001111EB" w:rsidP="001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оплата произведена покупателем с использованием национального платежного инструмента (карта МИР) в период, определенный Ростуризмом;</w:t>
      </w:r>
    </w:p>
    <w:p w:rsidR="001111EB" w:rsidRPr="001111EB" w:rsidRDefault="001111EB" w:rsidP="001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туристская услуга предоставляется на территориях субъектов Российской Федерации, перечень которых устанавливается Ростуризмом.</w:t>
      </w:r>
    </w:p>
    <w:p w:rsidR="001111EB" w:rsidRDefault="001111EB" w:rsidP="0011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11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поездок на одного ребенка количеством смен не ограничено. Возмещение можно получить за каждую поездку при условии отдельных платежей. Кроме того, если в семье несколько детей, вернуть половину стоимости можно будет с каждой купленной путевки.</w:t>
      </w:r>
    </w:p>
    <w:p w:rsidR="001111EB" w:rsidRDefault="001111EB" w:rsidP="0011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11EB" w:rsidRPr="001111EB" w:rsidRDefault="001111EB" w:rsidP="0011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Юрьев-Польского  района</w:t>
      </w:r>
    </w:p>
    <w:p w:rsidR="00B9332A" w:rsidRDefault="00B9332A"/>
    <w:sectPr w:rsidR="00B9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111EB"/>
    <w:rsid w:val="001111EB"/>
    <w:rsid w:val="00B9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111EB"/>
  </w:style>
  <w:style w:type="character" w:customStyle="1" w:styleId="feeds-pagenavigationtooltip">
    <w:name w:val="feeds-page__navigation_tooltip"/>
    <w:basedOn w:val="a0"/>
    <w:rsid w:val="001111EB"/>
  </w:style>
  <w:style w:type="paragraph" w:styleId="a3">
    <w:name w:val="Normal (Web)"/>
    <w:basedOn w:val="a"/>
    <w:uiPriority w:val="99"/>
    <w:semiHidden/>
    <w:unhideWhenUsed/>
    <w:rsid w:val="0011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2022-06-09T11:43:00Z</dcterms:created>
  <dcterms:modified xsi:type="dcterms:W3CDTF">2022-06-09T11:43:00Z</dcterms:modified>
</cp:coreProperties>
</file>