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D4" w:rsidRPr="00E04BD4" w:rsidRDefault="00E04BD4" w:rsidP="00E04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04B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Уголовная ответственность за розничную продажу несовершеннолетним алкогольной продукции</w:t>
      </w:r>
    </w:p>
    <w:p w:rsidR="00E04BD4" w:rsidRPr="00E04BD4" w:rsidRDefault="00E04BD4" w:rsidP="00E0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BD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04BD4">
        <w:rPr>
          <w:rFonts w:ascii="Times New Roman" w:eastAsia="Times New Roman" w:hAnsi="Times New Roman" w:cs="Times New Roman"/>
          <w:color w:val="FFFFFF"/>
          <w:sz w:val="26"/>
          <w:szCs w:val="26"/>
        </w:rPr>
        <w:t>Текст</w:t>
      </w:r>
    </w:p>
    <w:p w:rsidR="00E04BD4" w:rsidRPr="00E04BD4" w:rsidRDefault="00E04BD4" w:rsidP="00E0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BD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04BD4">
        <w:rPr>
          <w:rFonts w:ascii="Times New Roman" w:eastAsia="Times New Roman" w:hAnsi="Times New Roman" w:cs="Times New Roman"/>
          <w:color w:val="FFFFFF"/>
          <w:sz w:val="26"/>
          <w:szCs w:val="26"/>
        </w:rPr>
        <w:t>Поделиться</w:t>
      </w:r>
    </w:p>
    <w:p w:rsidR="00E04BD4" w:rsidRP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Действующим законодательством предусмотрена административная (часть 2.1 статьи 14.16 </w:t>
      </w:r>
      <w:proofErr w:type="spellStart"/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>КоАП</w:t>
      </w:r>
      <w:proofErr w:type="spellEnd"/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РФ) и уголовная ответственность (статья 151.1 УК РФ) за розничную продажу несовершеннолетним алкогольной продукции.</w:t>
      </w:r>
    </w:p>
    <w:p w:rsidR="00E04BD4" w:rsidRP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>Лицо, подлежит уголовной ответственности в случае, если оно в течение 6 месяцев неоднократно привлекалось к административной ответственности за указанное деяние.</w:t>
      </w:r>
    </w:p>
    <w:p w:rsidR="00E04BD4" w:rsidRP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>В силу требований закона под алкогольной продукцией понимается пищевая продукция, изготовленная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</w:t>
      </w:r>
    </w:p>
    <w:p w:rsidR="00E04BD4" w:rsidRP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>Согласно распоряжению Правительства Российской Федерации от 29.12.2020 № 3650-р напитки брожения, квасы и напитки с содержанием этилового спирта от 0,5 до 1,2 % включительно не относятся к алкогольной продукции.</w:t>
      </w:r>
    </w:p>
    <w:p w:rsidR="00E04BD4" w:rsidRP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>К уголовной ответственности может быть привлечено физическое лицо, которое непосредственно реализовывало алкогольную продукцию несовершеннолетним (продавец, кассир), а также руководители организаций и индивидуальные предприниматели, которые подобных действий не совершали, однако подстрекали к таким действиям своих работников.</w:t>
      </w:r>
    </w:p>
    <w:p w:rsid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E04BD4">
        <w:rPr>
          <w:rFonts w:ascii="Times New Roman" w:eastAsia="Times New Roman" w:hAnsi="Times New Roman" w:cs="Times New Roman"/>
          <w:color w:val="333333"/>
          <w:sz w:val="26"/>
          <w:szCs w:val="26"/>
        </w:rPr>
        <w:t>За совершение обозначенных действий предусмотрена уголовная ответственность в виде штрафа, исправительных работ либо лишения права занимать определенные должности или заниматься определенной деятельностью.</w:t>
      </w:r>
    </w:p>
    <w:p w:rsid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04BD4" w:rsidRPr="00E04BD4" w:rsidRDefault="00E04BD4" w:rsidP="00E0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Прокуратура Юрьев-Польского района</w:t>
      </w:r>
    </w:p>
    <w:p w:rsidR="00C77C00" w:rsidRPr="00E04BD4" w:rsidRDefault="00C77C00" w:rsidP="00E04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77C00" w:rsidRPr="00E0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04BD4"/>
    <w:rsid w:val="00C77C00"/>
    <w:rsid w:val="00E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04BD4"/>
  </w:style>
  <w:style w:type="character" w:customStyle="1" w:styleId="feeds-pagenavigationtooltip">
    <w:name w:val="feeds-page__navigation_tooltip"/>
    <w:basedOn w:val="a0"/>
    <w:rsid w:val="00E04BD4"/>
  </w:style>
  <w:style w:type="paragraph" w:styleId="a3">
    <w:name w:val="Normal (Web)"/>
    <w:basedOn w:val="a"/>
    <w:uiPriority w:val="99"/>
    <w:semiHidden/>
    <w:unhideWhenUsed/>
    <w:rsid w:val="00E0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097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1">
          <w:marLeft w:val="0"/>
          <w:marRight w:val="9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299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0335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2024-06-25T16:21:00Z</dcterms:created>
  <dcterms:modified xsi:type="dcterms:W3CDTF">2024-06-25T16:22:00Z</dcterms:modified>
</cp:coreProperties>
</file>